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Sportstättenfahrten 2026-2029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